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224A1" w14:textId="3884E59B" w:rsidR="00331531" w:rsidRDefault="00751CB0" w:rsidP="00751CB0">
      <w:pPr>
        <w:jc w:val="center"/>
        <w:rPr>
          <w:b/>
          <w:bCs/>
        </w:rPr>
      </w:pPr>
      <w:r>
        <w:rPr>
          <w:b/>
          <w:bCs/>
        </w:rPr>
        <w:t xml:space="preserve">ASCC Arts and Humanities 1 Panel </w:t>
      </w:r>
    </w:p>
    <w:p w14:paraId="5D692B25" w14:textId="51028285" w:rsidR="00751CB0" w:rsidRDefault="00A67DC2" w:rsidP="00751CB0">
      <w:pPr>
        <w:jc w:val="center"/>
      </w:pPr>
      <w:r>
        <w:t>A</w:t>
      </w:r>
      <w:r w:rsidR="004779DA">
        <w:t xml:space="preserve">pproved </w:t>
      </w:r>
      <w:r w:rsidR="00751CB0">
        <w:t>Minutes</w:t>
      </w:r>
    </w:p>
    <w:p w14:paraId="3A3AADD4" w14:textId="005D1961" w:rsidR="00751CB0" w:rsidRDefault="00751CB0" w:rsidP="00751CB0">
      <w:r>
        <w:t>Wednesday, April 19</w:t>
      </w:r>
      <w:r w:rsidRPr="00751CB0">
        <w:rPr>
          <w:vertAlign w:val="superscript"/>
        </w:rPr>
        <w:t>th</w:t>
      </w:r>
      <w:r>
        <w:t>, 2023</w:t>
      </w:r>
      <w:r>
        <w:tab/>
      </w:r>
      <w:r>
        <w:tab/>
      </w:r>
      <w:r>
        <w:tab/>
      </w:r>
      <w:r>
        <w:tab/>
      </w:r>
      <w:r>
        <w:tab/>
      </w:r>
      <w:r>
        <w:tab/>
      </w:r>
      <w:r>
        <w:tab/>
        <w:t xml:space="preserve">      10:30AM – 12:00PM</w:t>
      </w:r>
    </w:p>
    <w:p w14:paraId="0EA34222" w14:textId="20CA565C" w:rsidR="00751CB0" w:rsidRDefault="00751CB0" w:rsidP="00751CB0">
      <w:r>
        <w:t>CarmenZoom</w:t>
      </w:r>
    </w:p>
    <w:p w14:paraId="0D5FD62D" w14:textId="30A82C27" w:rsidR="00751CB0" w:rsidRDefault="00751CB0" w:rsidP="00751CB0"/>
    <w:p w14:paraId="3EB2A9A9" w14:textId="1E89DC61" w:rsidR="00751CB0" w:rsidRDefault="00751CB0" w:rsidP="00751CB0">
      <w:r>
        <w:rPr>
          <w:b/>
          <w:bCs/>
        </w:rPr>
        <w:t xml:space="preserve">Attendees: </w:t>
      </w:r>
      <w:r>
        <w:t>Bitters, Blackburn, Hilty, Koehnlein, Podalsky, Smith, Staley, Vankeerbergen</w:t>
      </w:r>
    </w:p>
    <w:p w14:paraId="29D836CD" w14:textId="66BB2DD6" w:rsidR="00751CB0" w:rsidRDefault="00751CB0" w:rsidP="00751CB0"/>
    <w:p w14:paraId="35DA6301" w14:textId="6512E570" w:rsidR="00751CB0" w:rsidRDefault="00751CB0" w:rsidP="00751CB0">
      <w:pPr>
        <w:pStyle w:val="ListParagraph"/>
        <w:numPr>
          <w:ilvl w:val="0"/>
          <w:numId w:val="1"/>
        </w:numPr>
      </w:pPr>
      <w:r>
        <w:t>Approval of 03/22/2023 &amp; 04/05/2023 Minutes</w:t>
      </w:r>
    </w:p>
    <w:p w14:paraId="20F8F58C" w14:textId="5F5678B7" w:rsidR="00751CB0" w:rsidRDefault="00751CB0" w:rsidP="00751CB0">
      <w:pPr>
        <w:pStyle w:val="ListParagraph"/>
        <w:numPr>
          <w:ilvl w:val="1"/>
          <w:numId w:val="1"/>
        </w:numPr>
      </w:pPr>
      <w:r>
        <w:t xml:space="preserve">Koehnlein, Podalsky, </w:t>
      </w:r>
      <w:r>
        <w:rPr>
          <w:b/>
          <w:bCs/>
        </w:rPr>
        <w:t xml:space="preserve">unanimously approved </w:t>
      </w:r>
    </w:p>
    <w:p w14:paraId="1361DED9" w14:textId="3D5FF548" w:rsidR="00751CB0" w:rsidRDefault="00751CB0" w:rsidP="00751CB0">
      <w:pPr>
        <w:pStyle w:val="ListParagraph"/>
        <w:numPr>
          <w:ilvl w:val="0"/>
          <w:numId w:val="1"/>
        </w:numPr>
      </w:pPr>
      <w:r>
        <w:t xml:space="preserve">First-year Seminar: Michelle Herman (return) </w:t>
      </w:r>
    </w:p>
    <w:p w14:paraId="25518E4B" w14:textId="71C77F3A" w:rsidR="00751CB0" w:rsidRDefault="00751CB0" w:rsidP="00751CB0">
      <w:pPr>
        <w:pStyle w:val="ListParagraph"/>
        <w:numPr>
          <w:ilvl w:val="1"/>
          <w:numId w:val="1"/>
        </w:numPr>
      </w:pPr>
      <w:r>
        <w:t xml:space="preserve">Koehnlein, Blackburn, </w:t>
      </w:r>
      <w:r>
        <w:rPr>
          <w:b/>
          <w:bCs/>
        </w:rPr>
        <w:t xml:space="preserve">unanimously approved </w:t>
      </w:r>
    </w:p>
    <w:p w14:paraId="0D68BD33" w14:textId="2B55CAFC" w:rsidR="00751CB0" w:rsidRDefault="00751CB0" w:rsidP="00751CB0">
      <w:pPr>
        <w:pStyle w:val="ListParagraph"/>
        <w:numPr>
          <w:ilvl w:val="0"/>
          <w:numId w:val="1"/>
        </w:numPr>
      </w:pPr>
      <w:r>
        <w:t xml:space="preserve">Italian 2057 (new course requesting GEN Foundation: Race, Ethnicity, and Gender Diversity) </w:t>
      </w:r>
    </w:p>
    <w:p w14:paraId="1558DFD8" w14:textId="106B37CF" w:rsidR="00751CB0" w:rsidRPr="00751CB0" w:rsidRDefault="00751CB0" w:rsidP="00751CB0">
      <w:pPr>
        <w:pStyle w:val="ListParagraph"/>
        <w:numPr>
          <w:ilvl w:val="1"/>
          <w:numId w:val="1"/>
        </w:numPr>
      </w:pPr>
      <w:r>
        <w:rPr>
          <w:b/>
          <w:bCs/>
        </w:rPr>
        <w:t xml:space="preserve">The Panel asks that all references to the yet-to-be proposed Honors </w:t>
      </w:r>
      <w:r w:rsidR="0079751D">
        <w:rPr>
          <w:b/>
          <w:bCs/>
        </w:rPr>
        <w:t xml:space="preserve">Embedded </w:t>
      </w:r>
      <w:r>
        <w:rPr>
          <w:b/>
          <w:bCs/>
        </w:rPr>
        <w:t>version of this course be removed from the course syllabus</w:t>
      </w:r>
      <w:r w:rsidR="00C62CDE">
        <w:rPr>
          <w:b/>
          <w:bCs/>
        </w:rPr>
        <w:t xml:space="preserve"> and the GE form for REGD</w:t>
      </w:r>
      <w:r>
        <w:rPr>
          <w:b/>
          <w:bCs/>
        </w:rPr>
        <w:t>. The Honors</w:t>
      </w:r>
      <w:r w:rsidR="0079751D">
        <w:rPr>
          <w:b/>
          <w:bCs/>
        </w:rPr>
        <w:t xml:space="preserve"> Embedded</w:t>
      </w:r>
      <w:r>
        <w:rPr>
          <w:b/>
          <w:bCs/>
        </w:rPr>
        <w:t xml:space="preserve"> material should only be added to the syllabus once the appropriate Honors </w:t>
      </w:r>
      <w:r w:rsidR="0079751D">
        <w:rPr>
          <w:b/>
          <w:bCs/>
        </w:rPr>
        <w:t xml:space="preserve">Embedded </w:t>
      </w:r>
      <w:r>
        <w:rPr>
          <w:b/>
          <w:bCs/>
        </w:rPr>
        <w:t xml:space="preserve">version of the course has been approved </w:t>
      </w:r>
      <w:r w:rsidR="0079751D">
        <w:rPr>
          <w:b/>
          <w:bCs/>
        </w:rPr>
        <w:t xml:space="preserve">by </w:t>
      </w:r>
      <w:r>
        <w:rPr>
          <w:b/>
          <w:bCs/>
        </w:rPr>
        <w:t xml:space="preserve">the ASC Honors Committee. </w:t>
      </w:r>
      <w:r w:rsidR="004779DA">
        <w:rPr>
          <w:b/>
          <w:bCs/>
        </w:rPr>
        <w:t xml:space="preserve">Additionally, the Panel found that it was unclear why there was a statement saying that the course would be 3 credit hours, unless a student enrolls in the 4 credit hour Honors Embedded version of the course. Will the course be 4 credit hours for the Honors Embedded students? They ask that the department reach out to Lindsey Chamberlain.55, Assistant Dean for Academic Enrichment, if they have not already to discuss this option prior to submitting to the Honors Committee. </w:t>
      </w:r>
    </w:p>
    <w:p w14:paraId="5E9C3F36" w14:textId="5C2E92AC" w:rsidR="00751CB0" w:rsidRPr="00751CB0" w:rsidRDefault="00751CB0" w:rsidP="00751CB0">
      <w:pPr>
        <w:pStyle w:val="ListParagraph"/>
        <w:numPr>
          <w:ilvl w:val="1"/>
          <w:numId w:val="1"/>
        </w:numPr>
      </w:pPr>
      <w:r>
        <w:rPr>
          <w:b/>
          <w:bCs/>
        </w:rPr>
        <w:t xml:space="preserve">The Panel noticed that the course calendar (as found on pages 14-16 of the provided syllabus) runs on a 16-week calendar. They ask that this be amended to only be 14 weeks, as a semester is only 14 weeks long. </w:t>
      </w:r>
    </w:p>
    <w:p w14:paraId="01BDB08C" w14:textId="6B513F37" w:rsidR="00751CB0" w:rsidRDefault="00751CB0" w:rsidP="00751CB0">
      <w:pPr>
        <w:pStyle w:val="ListParagraph"/>
        <w:numPr>
          <w:ilvl w:val="1"/>
          <w:numId w:val="1"/>
        </w:numPr>
      </w:pPr>
      <w:r>
        <w:t xml:space="preserve">The Panel noticed that Italian 2057 does not appear on the Italian Studies major curriculum map. They point this out to the department so they can ensure it is added to the Italian Studies curriculum map, should this course be able to fit within that major program. </w:t>
      </w:r>
    </w:p>
    <w:p w14:paraId="26F30DC7" w14:textId="1AF719DD" w:rsidR="00751CB0" w:rsidRDefault="00751CB0" w:rsidP="00751CB0">
      <w:pPr>
        <w:pStyle w:val="ListParagraph"/>
        <w:numPr>
          <w:ilvl w:val="1"/>
          <w:numId w:val="1"/>
        </w:numPr>
      </w:pPr>
      <w:r>
        <w:t xml:space="preserve">Blackburn, Koehnlein, </w:t>
      </w:r>
      <w:r>
        <w:rPr>
          <w:b/>
          <w:bCs/>
        </w:rPr>
        <w:t xml:space="preserve">unanimously approved </w:t>
      </w:r>
      <w:r>
        <w:t xml:space="preserve">with </w:t>
      </w:r>
      <w:r>
        <w:rPr>
          <w:b/>
          <w:bCs/>
        </w:rPr>
        <w:t xml:space="preserve">two contingencies </w:t>
      </w:r>
      <w:r>
        <w:t xml:space="preserve">(in bold above) and </w:t>
      </w:r>
      <w:r>
        <w:rPr>
          <w:i/>
          <w:iCs/>
        </w:rPr>
        <w:t xml:space="preserve">one recommendation </w:t>
      </w:r>
      <w:r>
        <w:t xml:space="preserve">(in italics above) </w:t>
      </w:r>
    </w:p>
    <w:p w14:paraId="14A7FDB1" w14:textId="6A05C670" w:rsidR="00751CB0" w:rsidRDefault="00751CB0" w:rsidP="00751CB0">
      <w:pPr>
        <w:pStyle w:val="ListParagraph"/>
        <w:numPr>
          <w:ilvl w:val="0"/>
          <w:numId w:val="1"/>
        </w:numPr>
      </w:pPr>
      <w:r>
        <w:t xml:space="preserve">Spanish 3403 (existing course requesting 100% DL) </w:t>
      </w:r>
    </w:p>
    <w:p w14:paraId="7A9AB1DE" w14:textId="2FF89F2A" w:rsidR="00751CB0" w:rsidRPr="00751CB0" w:rsidRDefault="00751CB0" w:rsidP="00751CB0">
      <w:pPr>
        <w:pStyle w:val="ListParagraph"/>
        <w:numPr>
          <w:ilvl w:val="1"/>
          <w:numId w:val="1"/>
        </w:numPr>
      </w:pPr>
      <w:r>
        <w:rPr>
          <w:i/>
          <w:iCs/>
        </w:rPr>
        <w:t xml:space="preserve">The Panel recommends that the point percentage total (under the chart on page 7 of the syllabus) be amended, as they believe the current point values only add up to 98% and not 100% </w:t>
      </w:r>
    </w:p>
    <w:p w14:paraId="709ADCED" w14:textId="338A945B" w:rsidR="00751CB0" w:rsidRDefault="00751CB0" w:rsidP="00751CB0">
      <w:pPr>
        <w:pStyle w:val="ListParagraph"/>
        <w:numPr>
          <w:ilvl w:val="1"/>
          <w:numId w:val="1"/>
        </w:numPr>
      </w:pPr>
      <w:r>
        <w:t xml:space="preserve">Blackburn, Koehnlein, </w:t>
      </w:r>
      <w:r>
        <w:rPr>
          <w:b/>
          <w:bCs/>
        </w:rPr>
        <w:t xml:space="preserve">unanimously approved </w:t>
      </w:r>
      <w:r>
        <w:t xml:space="preserve">with </w:t>
      </w:r>
      <w:r>
        <w:rPr>
          <w:i/>
          <w:iCs/>
        </w:rPr>
        <w:t xml:space="preserve">one recommendation </w:t>
      </w:r>
      <w:r>
        <w:t xml:space="preserve">(in italics above) </w:t>
      </w:r>
    </w:p>
    <w:p w14:paraId="666A361B" w14:textId="4B6468ED" w:rsidR="00751CB0" w:rsidRDefault="00751CB0" w:rsidP="00751CB0">
      <w:pPr>
        <w:pStyle w:val="ListParagraph"/>
        <w:numPr>
          <w:ilvl w:val="0"/>
          <w:numId w:val="1"/>
        </w:numPr>
      </w:pPr>
      <w:r>
        <w:t xml:space="preserve">Ethnic Studies 2525 (new course requesting GEN Foundation: Race, Ethnicity, and Gender Diversity) </w:t>
      </w:r>
    </w:p>
    <w:p w14:paraId="76964BD5" w14:textId="2085F50C" w:rsidR="00F4086A" w:rsidRPr="00F4086A" w:rsidRDefault="009A156F" w:rsidP="00751CB0">
      <w:pPr>
        <w:pStyle w:val="ListParagraph"/>
        <w:numPr>
          <w:ilvl w:val="1"/>
          <w:numId w:val="1"/>
        </w:numPr>
      </w:pPr>
      <w:r>
        <w:rPr>
          <w:b/>
          <w:bCs/>
        </w:rPr>
        <w:lastRenderedPageBreak/>
        <w:t xml:space="preserve">Per OAA policy, </w:t>
      </w:r>
      <w:r w:rsidR="00FC731B">
        <w:rPr>
          <w:b/>
          <w:bCs/>
        </w:rPr>
        <w:t xml:space="preserve">all new courses that include the environment need to request concurrence from the following colleges: </w:t>
      </w:r>
      <w:r w:rsidR="00052231">
        <w:rPr>
          <w:b/>
          <w:bCs/>
        </w:rPr>
        <w:t xml:space="preserve">(1) Business, (2) Engineering, (3) FAES, (4) Law, (5) Public Health, and (6) the divisions of NMS and SBS within the College of Arts and Sciences. </w:t>
      </w:r>
      <w:r w:rsidR="003B1ECF">
        <w:rPr>
          <w:b/>
          <w:bCs/>
        </w:rPr>
        <w:t xml:space="preserve"> Please contact Assistant Dean Bernadette Vankeerbergen for help with reaching out to the NMS and SBS </w:t>
      </w:r>
      <w:r w:rsidR="004E1C97">
        <w:rPr>
          <w:b/>
          <w:bCs/>
        </w:rPr>
        <w:t>departments</w:t>
      </w:r>
      <w:r w:rsidR="003B1ECF">
        <w:rPr>
          <w:b/>
          <w:bCs/>
        </w:rPr>
        <w:t xml:space="preserve"> within the College. She will also be able to provide you with contact information </w:t>
      </w:r>
      <w:r w:rsidR="00CD1EC5">
        <w:rPr>
          <w:b/>
          <w:bCs/>
        </w:rPr>
        <w:t>for the other colleges mentioned above</w:t>
      </w:r>
      <w:r w:rsidR="004E1C97">
        <w:rPr>
          <w:b/>
          <w:bCs/>
        </w:rPr>
        <w:t xml:space="preserve">. </w:t>
      </w:r>
      <w:r w:rsidR="00F4086A">
        <w:rPr>
          <w:b/>
          <w:bCs/>
        </w:rPr>
        <w:t>The Panel reminds the unit that all proposed courses</w:t>
      </w:r>
      <w:r w:rsidR="00A12DE9">
        <w:rPr>
          <w:b/>
          <w:bCs/>
        </w:rPr>
        <w:t xml:space="preserve"> need to</w:t>
      </w:r>
      <w:r w:rsidR="00F4086A">
        <w:rPr>
          <w:b/>
          <w:bCs/>
        </w:rPr>
        <w:t xml:space="preserve"> include all required elements of the ASC syllabus template. Please ensure that all required statements and items are included within the course syllabus. The proper elements and all up-to-date statements can be found on the ASC Curriculum and Assessment Services website at: </w:t>
      </w:r>
      <w:hyperlink r:id="rId5" w:history="1">
        <w:r w:rsidR="00F4086A" w:rsidRPr="008F66E5">
          <w:rPr>
            <w:rStyle w:val="Hyperlink"/>
            <w:b/>
            <w:bCs/>
          </w:rPr>
          <w:t>https://asccas.osu.edu/curriculum/syllabus-elements</w:t>
        </w:r>
      </w:hyperlink>
      <w:r w:rsidR="00F4086A">
        <w:rPr>
          <w:b/>
          <w:bCs/>
        </w:rPr>
        <w:t xml:space="preserve">. </w:t>
      </w:r>
    </w:p>
    <w:p w14:paraId="36C77293" w14:textId="6B9E3041" w:rsidR="00F4086A" w:rsidRPr="00F4086A" w:rsidRDefault="00F4086A" w:rsidP="00751CB0">
      <w:pPr>
        <w:pStyle w:val="ListParagraph"/>
        <w:numPr>
          <w:ilvl w:val="1"/>
          <w:numId w:val="1"/>
        </w:numPr>
      </w:pPr>
      <w:r>
        <w:rPr>
          <w:b/>
          <w:bCs/>
        </w:rPr>
        <w:t xml:space="preserve">The Panel asks that the proper name of the GEN Foundation: Race, Ethnicity, and Gender Diversity category be used when discussing the category on page 1 of the syllabus, as to not confuse students. </w:t>
      </w:r>
    </w:p>
    <w:p w14:paraId="2EAE29C5" w14:textId="71B1E2B0" w:rsidR="00F4086A" w:rsidRPr="00F4086A" w:rsidRDefault="00F4086A" w:rsidP="00751CB0">
      <w:pPr>
        <w:pStyle w:val="ListParagraph"/>
        <w:numPr>
          <w:ilvl w:val="1"/>
          <w:numId w:val="1"/>
        </w:numPr>
      </w:pPr>
      <w:r>
        <w:rPr>
          <w:b/>
          <w:bCs/>
        </w:rPr>
        <w:t xml:space="preserve">The Panel asks that it be clarified whether or not this course will be offered in a distance modality, as on page 5 of the syllabus there is a section on “(Online) Class Etiquette”. As a reminder, Ethnic Studies 2525 is not currently approved as a distance education course and must follow the proper procedure to be approved for distance education. For information on how to apply for distance education, please see the ASC Curriculum and Assessment Services website at: </w:t>
      </w:r>
      <w:hyperlink r:id="rId6" w:history="1">
        <w:r w:rsidRPr="008F66E5">
          <w:rPr>
            <w:rStyle w:val="Hyperlink"/>
            <w:b/>
            <w:bCs/>
          </w:rPr>
          <w:t>https://asccas.osu.edu/curriculum/distance-courses</w:t>
        </w:r>
      </w:hyperlink>
      <w:r>
        <w:rPr>
          <w:b/>
          <w:bCs/>
        </w:rPr>
        <w:t xml:space="preserve">. </w:t>
      </w:r>
    </w:p>
    <w:p w14:paraId="50526D54" w14:textId="4FD6F8A4" w:rsidR="00F4086A" w:rsidRPr="00F4086A" w:rsidRDefault="00F4086A" w:rsidP="00751CB0">
      <w:pPr>
        <w:pStyle w:val="ListParagraph"/>
        <w:numPr>
          <w:ilvl w:val="1"/>
          <w:numId w:val="1"/>
        </w:numPr>
      </w:pPr>
      <w:r>
        <w:rPr>
          <w:b/>
          <w:bCs/>
        </w:rPr>
        <w:t xml:space="preserve">The Panel asks that course goals be listed and separated on the course syllabus. Currently, it appears that the course goals are the same as the GEN Foundation: Race, Ethnicity, and Gender Diversity category. This course should have goals that are separate from those of the GEN category that is being applied for. </w:t>
      </w:r>
      <w:r w:rsidR="006C1669">
        <w:rPr>
          <w:b/>
          <w:bCs/>
        </w:rPr>
        <w:t xml:space="preserve">Specifically, the GEN REGD goals and expected learning outcomes should be copy pasted verbatim </w:t>
      </w:r>
      <w:hyperlink r:id="rId7" w:history="1">
        <w:r w:rsidR="007B0A7F" w:rsidRPr="00DA0158">
          <w:rPr>
            <w:rStyle w:val="Hyperlink"/>
            <w:b/>
            <w:bCs/>
          </w:rPr>
          <w:t>https://asccas.osu.edu/new-general-education-gen-goals-and-elos</w:t>
        </w:r>
      </w:hyperlink>
      <w:r w:rsidR="007B0A7F">
        <w:rPr>
          <w:b/>
          <w:bCs/>
        </w:rPr>
        <w:t xml:space="preserve"> </w:t>
      </w:r>
      <w:r w:rsidR="00BB665B">
        <w:rPr>
          <w:b/>
          <w:bCs/>
        </w:rPr>
        <w:t xml:space="preserve">. Those GEN goals and ELOs should not be adjusted for the course at hand. On the other hand, goals and learning outcomes that are unique to this course </w:t>
      </w:r>
      <w:r w:rsidR="00BB665B" w:rsidRPr="00AB2FE1">
        <w:rPr>
          <w:b/>
          <w:bCs/>
          <w:i/>
          <w:iCs/>
        </w:rPr>
        <w:t>as a course</w:t>
      </w:r>
      <w:r w:rsidR="00BB665B">
        <w:rPr>
          <w:b/>
          <w:bCs/>
        </w:rPr>
        <w:t xml:space="preserve"> (regardless of its status as a GEN course) should be phrased as “Course goals and learning outcomes”.</w:t>
      </w:r>
      <w:r w:rsidR="004779DA">
        <w:rPr>
          <w:b/>
          <w:bCs/>
        </w:rPr>
        <w:t xml:space="preserve"> Additionally, all General Education courses are expected to have a brief rationale that explains to students how they can expect to fulfill the GE Goals and ELOs. Please add this statement underneath where the verbatim GEN: Race, Ethnicity, and Gender Diversity will be added. </w:t>
      </w:r>
    </w:p>
    <w:p w14:paraId="5321AB3F" w14:textId="0D388FC7" w:rsidR="00F4086A" w:rsidRPr="00AB2FE1" w:rsidRDefault="00F4086A" w:rsidP="00751CB0">
      <w:pPr>
        <w:pStyle w:val="ListParagraph"/>
        <w:numPr>
          <w:ilvl w:val="1"/>
          <w:numId w:val="1"/>
        </w:numPr>
      </w:pPr>
      <w:r>
        <w:rPr>
          <w:i/>
          <w:iCs/>
        </w:rPr>
        <w:t>The Panel recommends updating the Title IX, Student Life – Disability Services, and Mental Health statement</w:t>
      </w:r>
      <w:r w:rsidR="00DD5D83">
        <w:rPr>
          <w:i/>
          <w:iCs/>
        </w:rPr>
        <w:t>s</w:t>
      </w:r>
      <w:r>
        <w:rPr>
          <w:i/>
          <w:iCs/>
        </w:rPr>
        <w:t xml:space="preserve"> to the most up-to-date version</w:t>
      </w:r>
      <w:r w:rsidR="00DD5D83">
        <w:rPr>
          <w:i/>
          <w:iCs/>
        </w:rPr>
        <w:t>s</w:t>
      </w:r>
      <w:r>
        <w:rPr>
          <w:i/>
          <w:iCs/>
        </w:rPr>
        <w:t xml:space="preserve">, as they currently are outdated due to recent updates approved by the ASCC. The most up-to-date statements can be found on the ASC Curriculum and Assessment Services website at: </w:t>
      </w:r>
      <w:hyperlink r:id="rId8" w:history="1">
        <w:r w:rsidRPr="008F66E5">
          <w:rPr>
            <w:rStyle w:val="Hyperlink"/>
            <w:i/>
            <w:iCs/>
          </w:rPr>
          <w:t>https://asccas.osu.edu/curriculum/syllabus-elements</w:t>
        </w:r>
      </w:hyperlink>
      <w:r>
        <w:rPr>
          <w:i/>
          <w:iCs/>
        </w:rPr>
        <w:t xml:space="preserve">. </w:t>
      </w:r>
    </w:p>
    <w:p w14:paraId="4DF08249" w14:textId="0F6FDC2C" w:rsidR="004779DA" w:rsidRPr="00AB2FE1" w:rsidRDefault="004779DA" w:rsidP="00751CB0">
      <w:pPr>
        <w:pStyle w:val="ListParagraph"/>
        <w:numPr>
          <w:ilvl w:val="1"/>
          <w:numId w:val="1"/>
        </w:numPr>
      </w:pPr>
      <w:r>
        <w:t xml:space="preserve">Blackburn, Koehnlein, </w:t>
      </w:r>
      <w:r>
        <w:rPr>
          <w:b/>
          <w:bCs/>
        </w:rPr>
        <w:t xml:space="preserve">unanimously approved </w:t>
      </w:r>
      <w:r>
        <w:t xml:space="preserve">with </w:t>
      </w:r>
      <w:r>
        <w:rPr>
          <w:b/>
          <w:bCs/>
        </w:rPr>
        <w:t xml:space="preserve">five contingencies </w:t>
      </w:r>
      <w:r>
        <w:t xml:space="preserve">(in bold above) and </w:t>
      </w:r>
      <w:r>
        <w:rPr>
          <w:i/>
          <w:iCs/>
        </w:rPr>
        <w:t xml:space="preserve">one recommendation </w:t>
      </w:r>
      <w:r>
        <w:t xml:space="preserve">(in italics above) </w:t>
      </w:r>
    </w:p>
    <w:p w14:paraId="6A276B61" w14:textId="2A6F772E" w:rsidR="00F4086A" w:rsidRDefault="00F4086A" w:rsidP="00F4086A">
      <w:pPr>
        <w:pStyle w:val="ListParagraph"/>
        <w:numPr>
          <w:ilvl w:val="0"/>
          <w:numId w:val="1"/>
        </w:numPr>
      </w:pPr>
      <w:r>
        <w:t>Ethnic Studies 3535</w:t>
      </w:r>
    </w:p>
    <w:p w14:paraId="16D80A03" w14:textId="63BA2322" w:rsidR="00F4086A" w:rsidRPr="00374800" w:rsidRDefault="004779DA" w:rsidP="00F4086A">
      <w:pPr>
        <w:pStyle w:val="ListParagraph"/>
        <w:numPr>
          <w:ilvl w:val="1"/>
          <w:numId w:val="1"/>
        </w:numPr>
      </w:pPr>
      <w:r>
        <w:rPr>
          <w:b/>
          <w:bCs/>
        </w:rPr>
        <w:t xml:space="preserve">Per OAA policy, all new courses that include the environment need to request concurrence from the following colleges: (1) Business, (2) Engineering, (3) FAES, (4) </w:t>
      </w:r>
      <w:r>
        <w:rPr>
          <w:b/>
          <w:bCs/>
        </w:rPr>
        <w:lastRenderedPageBreak/>
        <w:t xml:space="preserve">Law, (5) Public Health, and (6) the divisions of NMS and SBS within the College of Arts and Sciences.  Please contact Assistant Dean Bernadette Vankeerbergen for help with reaching out to the NMS and SBS departments within the College. She will also be able to provide you with contact information for the other colleges mentioned above. </w:t>
      </w:r>
      <w:r w:rsidR="00F4086A" w:rsidRPr="00374800">
        <w:t xml:space="preserve">The Panel reminds the unit that all proposed courses </w:t>
      </w:r>
      <w:r w:rsidR="00A12DE9">
        <w:t xml:space="preserve">need to </w:t>
      </w:r>
      <w:r w:rsidR="00F4086A" w:rsidRPr="00374800">
        <w:t xml:space="preserve">include all required elements of the ASC syllabus template. Please ensure that all required statements and items are included within the course syllabus. The proper elements and all up-to-date statements can be found on the ASC Curriculum and Assessment Services website at: </w:t>
      </w:r>
      <w:hyperlink r:id="rId9" w:history="1">
        <w:r w:rsidR="00F4086A" w:rsidRPr="00374800">
          <w:rPr>
            <w:rStyle w:val="Hyperlink"/>
          </w:rPr>
          <w:t>https://asccas.osu.edu/curriculum/syllabus-elements</w:t>
        </w:r>
      </w:hyperlink>
      <w:r w:rsidR="00F4086A" w:rsidRPr="00374800">
        <w:t xml:space="preserve">. </w:t>
      </w:r>
    </w:p>
    <w:p w14:paraId="7904CEA2" w14:textId="44CA808C" w:rsidR="00F4086A" w:rsidRDefault="00F4086A" w:rsidP="00F4086A">
      <w:pPr>
        <w:pStyle w:val="ListParagraph"/>
        <w:numPr>
          <w:ilvl w:val="1"/>
          <w:numId w:val="1"/>
        </w:numPr>
      </w:pPr>
      <w:r w:rsidRPr="00374800">
        <w:t xml:space="preserve">The Panel asks that the </w:t>
      </w:r>
      <w:r w:rsidR="00DA08D0" w:rsidRPr="00374800">
        <w:t xml:space="preserve">GEN Goals, ELOs, and a brief explanatory rationale be added to the course syllabus, as currently it appears the Goals and ELOs have been customized for the course. The GEN Goals and ELOs must appear on all General Education syllabi exactly as they were approved. For a list of all the GEN Goals and ELOs in an easy to copy-and-paste format, please see the ASC Curriculum and Assessment Services website at: </w:t>
      </w:r>
      <w:hyperlink r:id="rId10" w:history="1">
        <w:r w:rsidR="00DA08D0" w:rsidRPr="00374800">
          <w:rPr>
            <w:rStyle w:val="Hyperlink"/>
          </w:rPr>
          <w:t>https://asccas.osu.edu/new-general-education-gen-goals-and-elos</w:t>
        </w:r>
      </w:hyperlink>
      <w:r w:rsidR="00DA08D0" w:rsidRPr="00374800">
        <w:t xml:space="preserve">. </w:t>
      </w:r>
      <w:r w:rsidRPr="00374800">
        <w:t xml:space="preserve"> </w:t>
      </w:r>
    </w:p>
    <w:p w14:paraId="27B25633" w14:textId="14322C7E" w:rsidR="00AB2FE1" w:rsidRPr="00374800" w:rsidRDefault="00AB2FE1" w:rsidP="00AB2FE1">
      <w:pPr>
        <w:pStyle w:val="ListParagraph"/>
        <w:numPr>
          <w:ilvl w:val="2"/>
          <w:numId w:val="1"/>
        </w:numPr>
      </w:pPr>
      <w:r>
        <w:t>Additionally, t</w:t>
      </w:r>
      <w:r w:rsidRPr="00374800">
        <w:t xml:space="preserve">he Panel asks that course goals be listed and separated on the course syllabus. Currently, it appears that the course goals are the same as the GEN Theme: Sustainability category. This course should have goals that are separate from those of the GEN category that is being applied for. </w:t>
      </w:r>
    </w:p>
    <w:p w14:paraId="64037755" w14:textId="76E2BEFE" w:rsidR="00DA08D0" w:rsidRPr="00374800" w:rsidRDefault="00F4086A" w:rsidP="00F4086A">
      <w:pPr>
        <w:pStyle w:val="ListParagraph"/>
        <w:numPr>
          <w:ilvl w:val="1"/>
          <w:numId w:val="1"/>
        </w:numPr>
      </w:pPr>
      <w:r w:rsidRPr="00374800">
        <w:t xml:space="preserve">The Panel asks that </w:t>
      </w:r>
      <w:r w:rsidR="00DA08D0" w:rsidRPr="00374800">
        <w:t>the requested 4</w:t>
      </w:r>
      <w:r w:rsidR="00DA08D0" w:rsidRPr="00374800">
        <w:rPr>
          <w:vertAlign w:val="superscript"/>
        </w:rPr>
        <w:t>th</w:t>
      </w:r>
      <w:r w:rsidR="00DA08D0" w:rsidRPr="00374800">
        <w:t xml:space="preserve"> credit hour be explained in the course syllabus. GEN Theme courses are required to be </w:t>
      </w:r>
      <w:r w:rsidR="006C4D2C">
        <w:t>3</w:t>
      </w:r>
      <w:r w:rsidR="00DA08D0" w:rsidRPr="00374800">
        <w:t xml:space="preserve"> credit hours unless they are applying for one of the High-Impact Practices. If this course is meant to be a 3-credit hour GEN Theme course, please correct this in the curriculum.osu.edu form. </w:t>
      </w:r>
    </w:p>
    <w:p w14:paraId="487809DF" w14:textId="1889CEA2" w:rsidR="00F4086A" w:rsidRPr="00374800" w:rsidRDefault="00DA08D0" w:rsidP="00DA08D0">
      <w:pPr>
        <w:pStyle w:val="ListParagraph"/>
        <w:numPr>
          <w:ilvl w:val="2"/>
          <w:numId w:val="1"/>
        </w:numPr>
      </w:pPr>
      <w:r w:rsidRPr="00374800">
        <w:t>Additionally, the Panel asks that if this course is applying for a High-Impact Practice, the High-Impact Practice being applied for be clearly labeled on the course syllabus. They believe this may be the intention given the experiential component during the last several weeks on the course calendar but is still unclear. They ask that this experiential component be further explained, such as if students will be attending regular course during these weeks, the logistics of how students will be transported to these sites, what they will be doing at the sites, etc.</w:t>
      </w:r>
      <w:r w:rsidR="0094120C">
        <w:t xml:space="preserve"> </w:t>
      </w:r>
      <w:r w:rsidR="004779DA">
        <w:t xml:space="preserve">Finally, they ask that the required High-Impact Practice form be filled out and submitted in curriculum.osu.edu. The High-Impact Practice forms can be found on the Office of Academic Affairs website at: </w:t>
      </w:r>
      <w:r w:rsidR="00AB2FE1" w:rsidRPr="00AB2FE1">
        <w:t>https://oaa.osu.edu/ge-course-submission</w:t>
      </w:r>
    </w:p>
    <w:p w14:paraId="16A1AEBB" w14:textId="77777777" w:rsidR="00F4086A" w:rsidRPr="00374800" w:rsidRDefault="00F4086A" w:rsidP="00F4086A">
      <w:pPr>
        <w:pStyle w:val="ListParagraph"/>
        <w:numPr>
          <w:ilvl w:val="1"/>
          <w:numId w:val="1"/>
        </w:numPr>
      </w:pPr>
      <w:r w:rsidRPr="00374800">
        <w:t xml:space="preserve">The Panel recommends updating the Title IX, Student Life – Disability Services, and Mental Health statement to the most up-to-date version, as they currently are outdated due to recent updates approved by the ASCC. The most up-to-date statements can be found on the ASC Curriculum and Assessment Services website at: </w:t>
      </w:r>
      <w:hyperlink r:id="rId11" w:history="1">
        <w:r w:rsidRPr="00374800">
          <w:rPr>
            <w:rStyle w:val="Hyperlink"/>
          </w:rPr>
          <w:t>https://asccas.osu.edu/curriculum/syllabus-elements</w:t>
        </w:r>
      </w:hyperlink>
      <w:r w:rsidRPr="00374800">
        <w:t xml:space="preserve">. </w:t>
      </w:r>
    </w:p>
    <w:p w14:paraId="113BE612" w14:textId="5A7FFE8A" w:rsidR="00F4086A" w:rsidRPr="00751CB0" w:rsidRDefault="00374800" w:rsidP="00F4086A">
      <w:pPr>
        <w:pStyle w:val="ListParagraph"/>
        <w:numPr>
          <w:ilvl w:val="1"/>
          <w:numId w:val="1"/>
        </w:numPr>
      </w:pPr>
      <w:r>
        <w:rPr>
          <w:b/>
          <w:bCs/>
        </w:rPr>
        <w:t xml:space="preserve">No Vote </w:t>
      </w:r>
    </w:p>
    <w:sectPr w:rsidR="00F4086A" w:rsidRPr="00751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E562D"/>
    <w:multiLevelType w:val="hybridMultilevel"/>
    <w:tmpl w:val="14CE9D08"/>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58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CB0"/>
    <w:rsid w:val="00052231"/>
    <w:rsid w:val="000A7717"/>
    <w:rsid w:val="000D4F9F"/>
    <w:rsid w:val="000D5ED4"/>
    <w:rsid w:val="0024130C"/>
    <w:rsid w:val="002D5A67"/>
    <w:rsid w:val="00331531"/>
    <w:rsid w:val="00374800"/>
    <w:rsid w:val="003B1ECF"/>
    <w:rsid w:val="003B3AE3"/>
    <w:rsid w:val="003F02D3"/>
    <w:rsid w:val="004779DA"/>
    <w:rsid w:val="004E1C97"/>
    <w:rsid w:val="00500896"/>
    <w:rsid w:val="00663A79"/>
    <w:rsid w:val="006C1669"/>
    <w:rsid w:val="006C4D2C"/>
    <w:rsid w:val="00751CB0"/>
    <w:rsid w:val="0079751D"/>
    <w:rsid w:val="007B0A7F"/>
    <w:rsid w:val="008E36F2"/>
    <w:rsid w:val="0094120C"/>
    <w:rsid w:val="009A156F"/>
    <w:rsid w:val="00A12DE9"/>
    <w:rsid w:val="00A67DC2"/>
    <w:rsid w:val="00AB2FE1"/>
    <w:rsid w:val="00B10BDB"/>
    <w:rsid w:val="00B9028A"/>
    <w:rsid w:val="00BB665B"/>
    <w:rsid w:val="00C62CDE"/>
    <w:rsid w:val="00CD1EC5"/>
    <w:rsid w:val="00DA08D0"/>
    <w:rsid w:val="00DD5D83"/>
    <w:rsid w:val="00E04EF4"/>
    <w:rsid w:val="00F4086A"/>
    <w:rsid w:val="00F46DBD"/>
    <w:rsid w:val="00FC7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4A7A1"/>
  <w15:chartTrackingRefBased/>
  <w15:docId w15:val="{3294B65D-8B33-4115-A069-7AC27AFED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CB0"/>
    <w:pPr>
      <w:ind w:left="720"/>
      <w:contextualSpacing/>
    </w:pPr>
  </w:style>
  <w:style w:type="character" w:styleId="Hyperlink">
    <w:name w:val="Hyperlink"/>
    <w:basedOn w:val="DefaultParagraphFont"/>
    <w:uiPriority w:val="99"/>
    <w:unhideWhenUsed/>
    <w:rsid w:val="00F4086A"/>
    <w:rPr>
      <w:color w:val="0563C1" w:themeColor="hyperlink"/>
      <w:u w:val="single"/>
    </w:rPr>
  </w:style>
  <w:style w:type="character" w:styleId="UnresolvedMention">
    <w:name w:val="Unresolved Mention"/>
    <w:basedOn w:val="DefaultParagraphFont"/>
    <w:uiPriority w:val="99"/>
    <w:semiHidden/>
    <w:unhideWhenUsed/>
    <w:rsid w:val="00F4086A"/>
    <w:rPr>
      <w:color w:val="605E5C"/>
      <w:shd w:val="clear" w:color="auto" w:fill="E1DFDD"/>
    </w:rPr>
  </w:style>
  <w:style w:type="character" w:styleId="CommentReference">
    <w:name w:val="annotation reference"/>
    <w:basedOn w:val="DefaultParagraphFont"/>
    <w:uiPriority w:val="99"/>
    <w:semiHidden/>
    <w:unhideWhenUsed/>
    <w:rsid w:val="00F4086A"/>
    <w:rPr>
      <w:sz w:val="16"/>
      <w:szCs w:val="16"/>
    </w:rPr>
  </w:style>
  <w:style w:type="paragraph" w:styleId="CommentText">
    <w:name w:val="annotation text"/>
    <w:basedOn w:val="Normal"/>
    <w:link w:val="CommentTextChar"/>
    <w:uiPriority w:val="99"/>
    <w:unhideWhenUsed/>
    <w:rsid w:val="00F4086A"/>
    <w:pPr>
      <w:spacing w:line="240" w:lineRule="auto"/>
    </w:pPr>
    <w:rPr>
      <w:sz w:val="20"/>
      <w:szCs w:val="20"/>
    </w:rPr>
  </w:style>
  <w:style w:type="character" w:customStyle="1" w:styleId="CommentTextChar">
    <w:name w:val="Comment Text Char"/>
    <w:basedOn w:val="DefaultParagraphFont"/>
    <w:link w:val="CommentText"/>
    <w:uiPriority w:val="99"/>
    <w:rsid w:val="00F4086A"/>
    <w:rPr>
      <w:sz w:val="20"/>
      <w:szCs w:val="20"/>
    </w:rPr>
  </w:style>
  <w:style w:type="paragraph" w:styleId="CommentSubject">
    <w:name w:val="annotation subject"/>
    <w:basedOn w:val="CommentText"/>
    <w:next w:val="CommentText"/>
    <w:link w:val="CommentSubjectChar"/>
    <w:uiPriority w:val="99"/>
    <w:semiHidden/>
    <w:unhideWhenUsed/>
    <w:rsid w:val="00F4086A"/>
    <w:rPr>
      <w:b/>
      <w:bCs/>
    </w:rPr>
  </w:style>
  <w:style w:type="character" w:customStyle="1" w:styleId="CommentSubjectChar">
    <w:name w:val="Comment Subject Char"/>
    <w:basedOn w:val="CommentTextChar"/>
    <w:link w:val="CommentSubject"/>
    <w:uiPriority w:val="99"/>
    <w:semiHidden/>
    <w:rsid w:val="00F4086A"/>
    <w:rPr>
      <w:b/>
      <w:bCs/>
      <w:sz w:val="20"/>
      <w:szCs w:val="20"/>
    </w:rPr>
  </w:style>
  <w:style w:type="paragraph" w:styleId="Revision">
    <w:name w:val="Revision"/>
    <w:hidden/>
    <w:uiPriority w:val="99"/>
    <w:semiHidden/>
    <w:rsid w:val="007975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curriculum/syllabus-elem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sccas.osu.edu/new-general-education-gen-goals-and-elo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curriculum/distance-courses" TargetMode="External"/><Relationship Id="rId11" Type="http://schemas.openxmlformats.org/officeDocument/2006/relationships/hyperlink" Target="https://asccas.osu.edu/curriculum/syllabus-elements" TargetMode="External"/><Relationship Id="rId5" Type="http://schemas.openxmlformats.org/officeDocument/2006/relationships/hyperlink" Target="https://asccas.osu.edu/curriculum/syllabus-elements" TargetMode="External"/><Relationship Id="rId10" Type="http://schemas.openxmlformats.org/officeDocument/2006/relationships/hyperlink" Target="https://asccas.osu.edu/new-general-education-gen-goals-and-elos" TargetMode="External"/><Relationship Id="rId4" Type="http://schemas.openxmlformats.org/officeDocument/2006/relationships/webSettings" Target="webSettings.xml"/><Relationship Id="rId9" Type="http://schemas.openxmlformats.org/officeDocument/2006/relationships/hyperlink" Target="https://asccas.osu.edu/curriculum/syllabus-el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1367</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2023-06-13T13:39:00Z</dcterms:created>
  <dcterms:modified xsi:type="dcterms:W3CDTF">2023-06-13T13:39:00Z</dcterms:modified>
</cp:coreProperties>
</file>